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1" w:lineRule="exact"/>
        <w:rPr>
          <w:sz w:val="24"/>
          <w:szCs w:val="24"/>
          <w:color w:val="auto"/>
        </w:rPr>
      </w:pPr>
    </w:p>
    <w:p>
      <w:pPr>
        <w:ind w:left="340" w:right="80"/>
        <w:spacing w:after="0" w:line="25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-227330</wp:posOffset>
            </wp:positionV>
            <wp:extent cx="120650" cy="1206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5" w:lineRule="exact"/>
        <w:rPr>
          <w:sz w:val="24"/>
          <w:szCs w:val="24"/>
          <w:color w:val="auto"/>
        </w:rPr>
      </w:pPr>
    </w:p>
    <w:p>
      <w:pPr>
        <w:ind w:left="340"/>
        <w:spacing w:after="0" w:line="246"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-568325</wp:posOffset>
            </wp:positionV>
            <wp:extent cx="120650" cy="120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624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8"/>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18"/>
              <w:spacing w:after="0" w:line="183"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40" w:type="dxa"/>
            <w:vAlign w:val="bottom"/>
            <w:vMerge w:val="restart"/>
          </w:tcPr>
          <w:p>
            <w:pPr>
              <w:jc w:val="center"/>
              <w:ind w:right="19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5230495</wp:posOffset>
            </wp:positionH>
            <wp:positionV relativeFrom="paragraph">
              <wp:posOffset>-615950</wp:posOffset>
            </wp:positionV>
            <wp:extent cx="57785" cy="6292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9285"/>
                    </a:xfrm>
                    <a:prstGeom prst="rect">
                      <a:avLst/>
                    </a:prstGeom>
                    <a:noFill/>
                  </pic:spPr>
                </pic:pic>
              </a:graphicData>
            </a:graphic>
          </wp:anchor>
        </w:drawing>
        <w:drawing>
          <wp:anchor simplePos="0" relativeHeight="251657728" behindDoc="1" locked="0" layoutInCell="0" allowOverlap="1">
            <wp:simplePos x="0" y="0"/>
            <wp:positionH relativeFrom="column">
              <wp:posOffset>3950970</wp:posOffset>
            </wp:positionH>
            <wp:positionV relativeFrom="paragraph">
              <wp:posOffset>-615950</wp:posOffset>
            </wp:positionV>
            <wp:extent cx="57785" cy="6292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2928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729615</wp:posOffset>
            </wp:positionV>
            <wp:extent cx="6995795" cy="54019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795" cy="5401945"/>
                    </a:xfrm>
                    <a:prstGeom prst="rect">
                      <a:avLst/>
                    </a:prstGeom>
                    <a:noFill/>
                  </pic:spPr>
                </pic:pic>
              </a:graphicData>
            </a:graphic>
          </wp:anchor>
        </w:drawing>
      </w:r>
    </w:p>
    <w:p>
      <w:pPr>
        <w:spacing w:after="0" w:line="1155" w:lineRule="exact"/>
        <w:rPr>
          <w:sz w:val="24"/>
          <w:szCs w:val="24"/>
          <w:color w:val="auto"/>
        </w:rPr>
      </w:pPr>
    </w:p>
    <w:p>
      <w:pPr>
        <w:sectPr>
          <w:pgSz w:w="11900" w:h="16838" w:orient="portrait"/>
          <w:cols w:equalWidth="0" w:num="2">
            <w:col w:w="2280" w:space="340"/>
            <w:col w:w="846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8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60" w:type="dxa"/>
            <w:vAlign w:val="bottom"/>
            <w:gridSpan w:val="2"/>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Humphries William D.</w:t>
              </w:r>
            </w:hyperlink>
          </w:p>
        </w:tc>
        <w:tc>
          <w:tcPr>
            <w:tcW w:w="5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780" w:type="dxa"/>
            <w:vAlign w:val="bottom"/>
            <w:gridSpan w:val="2"/>
          </w:tcPr>
          <w:p>
            <w:pPr>
              <w:spacing w:after="0" w:line="102"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Aclaris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ACRS</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2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860" w:type="dxa"/>
            <w:vAlign w:val="bottom"/>
            <w:gridSpan w:val="2"/>
            <w:vMerge w:val="continue"/>
          </w:tcPr>
          <w:p>
            <w:pPr>
              <w:spacing w:after="0"/>
              <w:rPr>
                <w:sz w:val="5"/>
                <w:szCs w:val="5"/>
                <w:color w:val="auto"/>
              </w:rPr>
            </w:pPr>
          </w:p>
        </w:tc>
        <w:tc>
          <w:tcPr>
            <w:tcW w:w="5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100" w:type="dxa"/>
            <w:vAlign w:val="bottom"/>
            <w:tcBorders>
              <w:bottom w:val="single" w:sz="8" w:color="0000EE"/>
            </w:tcBorders>
          </w:tcPr>
          <w:p>
            <w:pPr>
              <w:spacing w:after="0"/>
              <w:rPr>
                <w:sz w:val="5"/>
                <w:szCs w:val="5"/>
                <w:color w:val="auto"/>
              </w:rPr>
            </w:pPr>
          </w:p>
        </w:tc>
        <w:tc>
          <w:tcPr>
            <w:tcW w:w="1680" w:type="dxa"/>
            <w:vAlign w:val="bottom"/>
          </w:tcPr>
          <w:p>
            <w:pPr>
              <w:spacing w:after="0"/>
              <w:rPr>
                <w:sz w:val="5"/>
                <w:szCs w:val="5"/>
                <w:color w:val="auto"/>
              </w:rPr>
            </w:pPr>
          </w:p>
        </w:tc>
        <w:tc>
          <w:tcPr>
            <w:tcW w:w="1820" w:type="dxa"/>
            <w:vAlign w:val="bottom"/>
            <w:vMerge w:val="continue"/>
          </w:tcPr>
          <w:p>
            <w:pPr>
              <w:spacing w:after="0"/>
              <w:rPr>
                <w:sz w:val="5"/>
                <w:szCs w:val="5"/>
                <w:color w:val="auto"/>
              </w:rPr>
            </w:pPr>
          </w:p>
        </w:tc>
        <w:tc>
          <w:tcPr>
            <w:tcW w:w="1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1860" w:type="dxa"/>
            <w:vAlign w:val="bottom"/>
            <w:tcBorders>
              <w:bottom w:val="single" w:sz="8" w:color="0000EE"/>
            </w:tcBorders>
            <w:gridSpan w:val="2"/>
            <w:vMerge w:val="continue"/>
          </w:tcPr>
          <w:p>
            <w:pPr>
              <w:spacing w:after="0"/>
              <w:rPr>
                <w:sz w:val="5"/>
                <w:szCs w:val="5"/>
                <w:color w:val="auto"/>
              </w:rPr>
            </w:pPr>
          </w:p>
        </w:tc>
        <w:tc>
          <w:tcPr>
            <w:tcW w:w="560" w:type="dxa"/>
            <w:vAlign w:val="bottom"/>
            <w:vMerge w:val="restart"/>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10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1860" w:type="dxa"/>
            <w:vAlign w:val="bottom"/>
            <w:gridSpan w:val="2"/>
          </w:tcPr>
          <w:p>
            <w:pPr>
              <w:spacing w:after="0"/>
              <w:rPr>
                <w:sz w:val="6"/>
                <w:szCs w:val="6"/>
                <w:color w:val="auto"/>
              </w:rPr>
            </w:pPr>
          </w:p>
        </w:tc>
        <w:tc>
          <w:tcPr>
            <w:tcW w:w="560" w:type="dxa"/>
            <w:vAlign w:val="bottom"/>
            <w:vMerge w:val="continue"/>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100" w:type="dxa"/>
            <w:vAlign w:val="bottom"/>
          </w:tcPr>
          <w:p>
            <w:pPr>
              <w:spacing w:after="0"/>
              <w:rPr>
                <w:sz w:val="6"/>
                <w:szCs w:val="6"/>
                <w:color w:val="auto"/>
              </w:rPr>
            </w:pPr>
          </w:p>
        </w:tc>
        <w:tc>
          <w:tcPr>
            <w:tcW w:w="168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2C2C2C"/>
            </w:tcBorders>
          </w:tcPr>
          <w:p>
            <w:pPr>
              <w:spacing w:after="0" w:line="20" w:lineRule="exact"/>
              <w:rPr>
                <w:sz w:val="1"/>
                <w:szCs w:val="1"/>
                <w:color w:val="auto"/>
              </w:rPr>
            </w:pPr>
          </w:p>
        </w:tc>
        <w:tc>
          <w:tcPr>
            <w:tcW w:w="3780" w:type="dxa"/>
            <w:vAlign w:val="bottom"/>
            <w:tcBorders>
              <w:top w:val="single" w:sz="8" w:color="2C2C2C"/>
            </w:tcBorders>
            <w:gridSpan w:val="2"/>
            <w:vMerge w:val="restart"/>
          </w:tcPr>
          <w:p>
            <w:pPr>
              <w:spacing w:after="0" w:line="148" w:lineRule="exact"/>
              <w:rPr>
                <w:sz w:val="20"/>
                <w:szCs w:val="20"/>
                <w:color w:val="auto"/>
              </w:rPr>
            </w:pPr>
            <w:r>
              <w:rPr>
                <w:rFonts w:ascii="Arial" w:cs="Arial" w:eastAsia="Arial" w:hAnsi="Arial"/>
                <w:sz w:val="13"/>
                <w:szCs w:val="13"/>
                <w:color w:val="auto"/>
              </w:rPr>
              <w:t>3. Date of Earliest Transaction (Month/Day/Year)</w:t>
            </w:r>
          </w:p>
        </w:tc>
        <w:tc>
          <w:tcPr>
            <w:tcW w:w="182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6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80" w:type="dxa"/>
            <w:vAlign w:val="bottom"/>
            <w:gridSpan w:val="2"/>
            <w:vMerge w:val="continue"/>
          </w:tcPr>
          <w:p>
            <w:pPr>
              <w:spacing w:after="0"/>
              <w:rPr>
                <w:sz w:val="11"/>
                <w:szCs w:val="11"/>
                <w:color w:val="auto"/>
              </w:rPr>
            </w:pPr>
          </w:p>
        </w:tc>
        <w:tc>
          <w:tcPr>
            <w:tcW w:w="1820" w:type="dxa"/>
            <w:vAlign w:val="bottom"/>
          </w:tcPr>
          <w:p>
            <w:pPr>
              <w:ind w:left="580"/>
              <w:spacing w:after="0" w:line="127"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7"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2240" w:type="dxa"/>
            <w:vAlign w:val="bottom"/>
            <w:gridSpan w:val="3"/>
            <w:vMerge w:val="restart"/>
          </w:tcPr>
          <w:p>
            <w:pPr>
              <w:ind w:left="140"/>
              <w:spacing w:after="0"/>
              <w:rPr>
                <w:sz w:val="20"/>
                <w:szCs w:val="20"/>
                <w:color w:val="auto"/>
              </w:rPr>
            </w:pPr>
            <w:r>
              <w:rPr>
                <w:rFonts w:ascii="Times New Roman" w:cs="Times New Roman" w:eastAsia="Times New Roman" w:hAnsi="Times New Roman"/>
                <w:sz w:val="16"/>
                <w:szCs w:val="16"/>
                <w:color w:val="0000FF"/>
              </w:rPr>
              <w:t>06/04/2026</w:t>
            </w:r>
          </w:p>
        </w:tc>
        <w:tc>
          <w:tcPr>
            <w:tcW w:w="168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6"/>
                <w:szCs w:val="16"/>
                <w:color w:val="0000FF"/>
              </w:rPr>
              <w:t>C/O ACLARIS THERAPEUTICS, INC.</w:t>
            </w:r>
          </w:p>
        </w:tc>
        <w:tc>
          <w:tcPr>
            <w:tcW w:w="2240" w:type="dxa"/>
            <w:vAlign w:val="bottom"/>
            <w:gridSpan w:val="3"/>
            <w:vMerge w:val="continue"/>
          </w:tcPr>
          <w:p>
            <w:pPr>
              <w:spacing w:after="0"/>
              <w:rPr>
                <w:sz w:val="10"/>
                <w:szCs w:val="10"/>
                <w:color w:val="auto"/>
              </w:rPr>
            </w:pPr>
          </w:p>
        </w:tc>
        <w:tc>
          <w:tcPr>
            <w:tcW w:w="168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40" w:type="dxa"/>
            <w:vAlign w:val="bottom"/>
            <w:gridSpan w:val="4"/>
            <w:vMerge w:val="restart"/>
          </w:tcPr>
          <w:p>
            <w:pPr>
              <w:ind w:left="20"/>
              <w:spacing w:after="0"/>
              <w:rPr>
                <w:sz w:val="20"/>
                <w:szCs w:val="20"/>
                <w:color w:val="auto"/>
              </w:rPr>
            </w:pPr>
            <w:r>
              <w:rPr>
                <w:rFonts w:ascii="Times New Roman" w:cs="Times New Roman" w:eastAsia="Times New Roman" w:hAnsi="Times New Roman"/>
                <w:sz w:val="16"/>
                <w:szCs w:val="16"/>
                <w:color w:val="0000FF"/>
              </w:rPr>
              <w:t>701 LEE ROAD, SUITE 103</w:t>
            </w: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100" w:type="dxa"/>
            <w:vAlign w:val="bottom"/>
            <w:tcBorders>
              <w:bottom w:val="single" w:sz="8" w:color="2C2C2C"/>
            </w:tcBorders>
          </w:tcPr>
          <w:p>
            <w:pPr>
              <w:spacing w:after="0"/>
              <w:rPr>
                <w:sz w:val="11"/>
                <w:szCs w:val="11"/>
                <w:color w:val="auto"/>
              </w:rPr>
            </w:pPr>
          </w:p>
        </w:tc>
        <w:tc>
          <w:tcPr>
            <w:tcW w:w="168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440" w:type="dxa"/>
            <w:vAlign w:val="bottom"/>
            <w:gridSpan w:val="4"/>
            <w:vMerge w:val="continue"/>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78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78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16" w:lineRule="exact"/>
        <w:rPr>
          <w:sz w:val="20"/>
          <w:szCs w:val="20"/>
          <w:color w:val="auto"/>
        </w:rPr>
      </w:pPr>
    </w:p>
    <w:tbl>
      <w:tblPr>
        <w:tblLayout w:type="fixed"/>
        <w:tblInd w:w="80" w:type="dxa"/>
        <w:tblCellMar>
          <w:top w:w="0" w:type="dxa"/>
          <w:left w:w="0" w:type="dxa"/>
          <w:bottom w:w="0" w:type="dxa"/>
          <w:right w:w="0" w:type="dxa"/>
        </w:tblCellMar>
      </w:tblPr>
      <w:tr>
        <w:trPr>
          <w:trHeight w:val="167"/>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5"/>
        </w:trPr>
        <w:tc>
          <w:tcPr>
            <w:tcW w:w="20" w:type="dxa"/>
            <w:vAlign w:val="bottom"/>
          </w:tcPr>
          <w:p>
            <w:pPr>
              <w:spacing w:after="0"/>
              <w:rPr>
                <w:sz w:val="19"/>
                <w:szCs w:val="19"/>
                <w:color w:val="auto"/>
              </w:rPr>
            </w:pPr>
          </w:p>
        </w:tc>
        <w:tc>
          <w:tcPr>
            <w:tcW w:w="92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WAYNE</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PA</w:t>
            </w:r>
          </w:p>
        </w:tc>
        <w:tc>
          <w:tcPr>
            <w:tcW w:w="162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19087</w:t>
            </w:r>
          </w:p>
        </w:tc>
      </w:tr>
      <w:tr>
        <w:trPr>
          <w:trHeight w:val="145"/>
        </w:trPr>
        <w:tc>
          <w:tcPr>
            <w:tcW w:w="20" w:type="dxa"/>
            <w:vAlign w:val="bottom"/>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(City)</w:t>
            </w:r>
          </w:p>
        </w:tc>
        <w:tc>
          <w:tcPr>
            <w:tcW w:w="1120" w:type="dxa"/>
            <w:vAlign w:val="bottom"/>
          </w:tcPr>
          <w:p>
            <w:pPr>
              <w:ind w:left="3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6"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1" w:lineRule="exact"/>
        <w:rPr>
          <w:sz w:val="20"/>
          <w:szCs w:val="20"/>
          <w:color w:val="auto"/>
        </w:rPr>
      </w:pPr>
    </w:p>
    <w:p>
      <w:pPr>
        <w:sectPr>
          <w:pgSz w:w="11900" w:h="16838" w:orient="portrait"/>
          <w:cols w:equalWidth="0" w:num="2">
            <w:col w:w="7540" w:space="720"/>
            <w:col w:w="282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0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4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gridSpan w:val="2"/>
          </w:tcPr>
          <w:p>
            <w:pPr>
              <w:ind w:left="82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spacing w:after="0"/>
              <w:rPr>
                <w:sz w:val="11"/>
                <w:szCs w:val="11"/>
                <w:color w:val="auto"/>
              </w:rPr>
            </w:pP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00" w:type="dxa"/>
            <w:vAlign w:val="bottom"/>
            <w:gridSpan w:val="4"/>
          </w:tcPr>
          <w:p>
            <w:pPr>
              <w:jc w:val="center"/>
              <w:spacing w:after="0"/>
              <w:rPr>
                <w:sz w:val="20"/>
                <w:szCs w:val="20"/>
                <w:color w:val="auto"/>
              </w:rPr>
            </w:pPr>
            <w:r>
              <w:rPr>
                <w:rFonts w:ascii="Arial" w:cs="Arial" w:eastAsia="Arial" w:hAnsi="Arial"/>
                <w:sz w:val="11"/>
                <w:szCs w:val="11"/>
                <w:b w:val="1"/>
                <w:bCs w:val="1"/>
                <w:color w:val="auto"/>
              </w:rPr>
              <w:t>Disposed Of (D) (Instr. 3, 4 and 5)</w:t>
            </w:r>
          </w:p>
        </w:tc>
        <w:tc>
          <w:tcPr>
            <w:tcW w:w="4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1"/>
                <w:szCs w:val="11"/>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jc w:val="center"/>
              <w:ind w:left="675"/>
              <w:spacing w:after="0"/>
              <w:rPr>
                <w:sz w:val="20"/>
                <w:szCs w:val="20"/>
                <w:color w:val="auto"/>
              </w:rPr>
            </w:pPr>
            <w:r>
              <w:rPr>
                <w:rFonts w:ascii="Arial" w:cs="Arial" w:eastAsia="Arial" w:hAnsi="Arial"/>
                <w:sz w:val="11"/>
                <w:szCs w:val="11"/>
                <w:b w:val="1"/>
                <w:bCs w:val="1"/>
                <w:color w:val="auto"/>
              </w:rPr>
              <w:t>(Month/Day/Year)</w:t>
            </w:r>
          </w:p>
        </w:tc>
        <w:tc>
          <w:tcPr>
            <w:tcW w:w="50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56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tcPr>
          <w:p>
            <w:pPr>
              <w:spacing w:after="0"/>
              <w:rPr>
                <w:sz w:val="5"/>
                <w:szCs w:val="5"/>
                <w:color w:val="auto"/>
              </w:rPr>
            </w:pPr>
          </w:p>
        </w:tc>
        <w:tc>
          <w:tcPr>
            <w:tcW w:w="56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5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vMerge w:val="restart"/>
          </w:tcPr>
          <w:p>
            <w:pPr>
              <w:jc w:val="center"/>
              <w:ind w:right="20"/>
              <w:spacing w:after="0"/>
              <w:rPr>
                <w:sz w:val="20"/>
                <w:szCs w:val="20"/>
                <w:color w:val="auto"/>
              </w:rPr>
            </w:pPr>
            <w:r>
              <w:rPr>
                <w:rFonts w:ascii="Arial" w:cs="Arial" w:eastAsia="Arial" w:hAnsi="Arial"/>
                <w:sz w:val="11"/>
                <w:szCs w:val="11"/>
                <w:b w:val="1"/>
                <w:bCs w:val="1"/>
                <w:color w:val="auto"/>
              </w:rPr>
              <w:t>(D)</w:t>
            </w:r>
          </w:p>
        </w:tc>
        <w:tc>
          <w:tcPr>
            <w:tcW w:w="56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tcPr>
          <w:p>
            <w:pPr>
              <w:spacing w:after="0"/>
              <w:rPr>
                <w:sz w:val="5"/>
                <w:szCs w:val="5"/>
                <w:color w:val="auto"/>
              </w:rPr>
            </w:pPr>
          </w:p>
        </w:tc>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Pr>
          <w:p>
            <w:pPr>
              <w:spacing w:after="0"/>
              <w:rPr>
                <w:sz w:val="21"/>
                <w:szCs w:val="21"/>
                <w:color w:val="auto"/>
              </w:rPr>
            </w:pPr>
          </w:p>
        </w:tc>
        <w:tc>
          <w:tcPr>
            <w:tcW w:w="1840" w:type="dxa"/>
            <w:vAlign w:val="bottom"/>
            <w:gridSpan w:val="3"/>
          </w:tcPr>
          <w:p>
            <w:pPr>
              <w:jc w:val="center"/>
              <w:ind w:left="695"/>
              <w:spacing w:after="0"/>
              <w:rPr>
                <w:sz w:val="20"/>
                <w:szCs w:val="20"/>
                <w:color w:val="auto"/>
              </w:rPr>
            </w:pPr>
            <w:r>
              <w:rPr>
                <w:rFonts w:ascii="Times New Roman" w:cs="Times New Roman" w:eastAsia="Times New Roman" w:hAnsi="Times New Roman"/>
                <w:sz w:val="16"/>
                <w:szCs w:val="16"/>
                <w:color w:val="0000FF"/>
              </w:rPr>
              <w:t>06/05/2026</w:t>
            </w:r>
          </w:p>
        </w:tc>
        <w:tc>
          <w:tcPr>
            <w:tcW w:w="5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11,580</w:t>
            </w:r>
          </w:p>
        </w:tc>
        <w:tc>
          <w:tcPr>
            <w:tcW w:w="64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A</w:t>
            </w:r>
          </w:p>
        </w:tc>
        <w:tc>
          <w:tcPr>
            <w:tcW w:w="520" w:type="dxa"/>
            <w:vAlign w:val="bottom"/>
          </w:tcPr>
          <w:p>
            <w:pPr>
              <w:ind w:left="240"/>
              <w:spacing w:after="0"/>
              <w:rPr>
                <w:sz w:val="20"/>
                <w:szCs w:val="20"/>
                <w:color w:val="auto"/>
              </w:rPr>
            </w:pPr>
            <w:r>
              <w:rPr>
                <w:rFonts w:ascii="Times New Roman" w:cs="Times New Roman" w:eastAsia="Times New Roman" w:hAnsi="Times New Roman"/>
                <w:sz w:val="11"/>
                <w:szCs w:val="11"/>
                <w:color w:val="008000"/>
              </w:rPr>
              <w:t>(1)</w:t>
            </w:r>
          </w:p>
        </w:tc>
        <w:tc>
          <w:tcPr>
            <w:tcW w:w="40" w:type="dxa"/>
            <w:vAlign w:val="bottom"/>
          </w:tcPr>
          <w:p>
            <w:pPr>
              <w:spacing w:after="0"/>
              <w:rPr>
                <w:sz w:val="21"/>
                <w:szCs w:val="21"/>
                <w:color w:val="auto"/>
              </w:rPr>
            </w:pPr>
          </w:p>
        </w:tc>
        <w:tc>
          <w:tcPr>
            <w:tcW w:w="1260" w:type="dxa"/>
            <w:vAlign w:val="bottom"/>
            <w:gridSpan w:val="3"/>
          </w:tcPr>
          <w:p>
            <w:pPr>
              <w:jc w:val="right"/>
              <w:ind w:right="361"/>
              <w:spacing w:after="0"/>
              <w:rPr>
                <w:sz w:val="20"/>
                <w:szCs w:val="20"/>
                <w:color w:val="auto"/>
              </w:rPr>
            </w:pPr>
            <w:r>
              <w:rPr>
                <w:rFonts w:ascii="Times New Roman" w:cs="Times New Roman" w:eastAsia="Times New Roman" w:hAnsi="Times New Roman"/>
                <w:sz w:val="16"/>
                <w:szCs w:val="16"/>
                <w:color w:val="0000FF"/>
              </w:rPr>
              <w:t>45,105</w:t>
            </w:r>
          </w:p>
        </w:tc>
        <w:tc>
          <w:tcPr>
            <w:tcW w:w="280" w:type="dxa"/>
            <w:vAlign w:val="bottom"/>
          </w:tcPr>
          <w:p>
            <w:pPr>
              <w:spacing w:after="0"/>
              <w:rPr>
                <w:sz w:val="21"/>
                <w:szCs w:val="21"/>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4440" w:type="dxa"/>
            <w:vAlign w:val="bottom"/>
            <w:tcBorders>
              <w:bottom w:val="single" w:sz="8" w:color="2C2C2C"/>
            </w:tcBorders>
            <w:gridSpan w:val="8"/>
          </w:tcPr>
          <w:p>
            <w:pPr>
              <w:spacing w:after="0"/>
              <w:rPr>
                <w:sz w:val="8"/>
                <w:szCs w:val="8"/>
                <w:color w:val="auto"/>
              </w:rPr>
            </w:pPr>
          </w:p>
        </w:tc>
        <w:tc>
          <w:tcPr>
            <w:tcW w:w="8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0"/>
          </w:tcPr>
          <w:p>
            <w:pPr>
              <w:ind w:left="7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2"/>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4.</w:t>
            </w:r>
          </w:p>
        </w:tc>
        <w:tc>
          <w:tcPr>
            <w:tcW w:w="106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2"/>
          </w:tcPr>
          <w:p>
            <w:pPr>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jc w:val="center"/>
              <w:ind w:right="23"/>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Transaction</w:t>
            </w:r>
          </w:p>
        </w:tc>
        <w:tc>
          <w:tcPr>
            <w:tcW w:w="1060" w:type="dxa"/>
            <w:vAlign w:val="bottom"/>
            <w:gridSpan w:val="2"/>
          </w:tcPr>
          <w:p>
            <w:pPr>
              <w:ind w:left="100"/>
              <w:spacing w:after="0"/>
              <w:rPr>
                <w:sz w:val="20"/>
                <w:szCs w:val="20"/>
                <w:color w:val="auto"/>
              </w:rPr>
            </w:pPr>
            <w:r>
              <w:rPr>
                <w:rFonts w:ascii="Arial" w:cs="Arial" w:eastAsia="Arial" w:hAnsi="Arial"/>
                <w:sz w:val="11"/>
                <w:szCs w:val="11"/>
                <w:b w:val="1"/>
                <w:bCs w:val="1"/>
                <w:color w:val="auto"/>
              </w:rPr>
              <w:t>Derivative</w:t>
            </w:r>
          </w:p>
        </w:tc>
        <w:tc>
          <w:tcPr>
            <w:tcW w:w="1440" w:type="dxa"/>
            <w:vAlign w:val="bottom"/>
            <w:gridSpan w:val="2"/>
          </w:tcPr>
          <w:p>
            <w:pPr>
              <w:spacing w:after="0"/>
              <w:rPr>
                <w:sz w:val="20"/>
                <w:szCs w:val="20"/>
                <w:color w:val="auto"/>
              </w:rPr>
            </w:pPr>
            <w:r>
              <w:rPr>
                <w:rFonts w:ascii="Arial" w:cs="Arial" w:eastAsia="Arial" w:hAnsi="Arial"/>
                <w:sz w:val="11"/>
                <w:szCs w:val="11"/>
                <w:b w:val="1"/>
                <w:bCs w:val="1"/>
                <w:color w:val="auto"/>
              </w:rPr>
              <w:t>Expiration Date</w:t>
            </w: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jc w:val="center"/>
              <w:ind w:right="23"/>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Code (Instr.</w:t>
            </w:r>
          </w:p>
        </w:tc>
        <w:tc>
          <w:tcPr>
            <w:tcW w:w="1060" w:type="dxa"/>
            <w:vAlign w:val="bottom"/>
            <w:gridSpan w:val="2"/>
          </w:tcPr>
          <w:p>
            <w:pPr>
              <w:ind w:left="100"/>
              <w:spacing w:after="0"/>
              <w:rPr>
                <w:sz w:val="20"/>
                <w:szCs w:val="20"/>
                <w:color w:val="auto"/>
              </w:rPr>
            </w:pPr>
            <w:r>
              <w:rPr>
                <w:rFonts w:ascii="Arial" w:cs="Arial" w:eastAsia="Arial" w:hAnsi="Arial"/>
                <w:sz w:val="11"/>
                <w:szCs w:val="11"/>
                <w:b w:val="1"/>
                <w:bCs w:val="1"/>
                <w:color w:val="auto"/>
              </w:rPr>
              <w:t>Securities</w:t>
            </w:r>
          </w:p>
        </w:tc>
        <w:tc>
          <w:tcPr>
            <w:tcW w:w="1440" w:type="dxa"/>
            <w:vAlign w:val="bottom"/>
            <w:gridSpan w:val="2"/>
          </w:tcPr>
          <w:p>
            <w:pPr>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w w:val="98"/>
              </w:rPr>
              <w:t>Securities</w:t>
            </w:r>
          </w:p>
        </w:tc>
        <w:tc>
          <w:tcPr>
            <w:tcW w:w="280" w:type="dxa"/>
            <w:vAlign w:val="bottom"/>
          </w:tcPr>
          <w:p>
            <w:pPr>
              <w:spacing w:after="0"/>
              <w:rPr>
                <w:sz w:val="11"/>
                <w:szCs w:val="11"/>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8)</w:t>
            </w:r>
          </w:p>
        </w:tc>
        <w:tc>
          <w:tcPr>
            <w:tcW w:w="106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 or</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100"/>
              <w:spacing w:after="0"/>
              <w:rPr>
                <w:sz w:val="20"/>
                <w:szCs w:val="20"/>
                <w:color w:val="auto"/>
              </w:rPr>
            </w:pPr>
            <w:r>
              <w:rPr>
                <w:rFonts w:ascii="Arial" w:cs="Arial" w:eastAsia="Arial" w:hAnsi="Arial"/>
                <w:sz w:val="11"/>
                <w:szCs w:val="11"/>
                <w:b w:val="1"/>
                <w:bCs w:val="1"/>
                <w:color w:val="auto"/>
              </w:rPr>
              <w:t>Disposed of</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(Instr. 3 and 4)</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100"/>
              <w:spacing w:after="0"/>
              <w:rPr>
                <w:sz w:val="20"/>
                <w:szCs w:val="20"/>
                <w:color w:val="auto"/>
              </w:rPr>
            </w:pPr>
            <w:r>
              <w:rPr>
                <w:rFonts w:ascii="Arial" w:cs="Arial" w:eastAsia="Arial" w:hAnsi="Arial"/>
                <w:sz w:val="11"/>
                <w:szCs w:val="11"/>
                <w:b w:val="1"/>
                <w:bCs w:val="1"/>
                <w:color w:val="auto"/>
              </w:rPr>
              <w:t>(D) (Instr. 3, 4</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ind w:left="100"/>
              <w:spacing w:after="0"/>
              <w:rPr>
                <w:sz w:val="20"/>
                <w:szCs w:val="20"/>
                <w:color w:val="auto"/>
              </w:rPr>
            </w:pPr>
            <w:r>
              <w:rPr>
                <w:rFonts w:ascii="Arial" w:cs="Arial" w:eastAsia="Arial" w:hAnsi="Arial"/>
                <w:sz w:val="11"/>
                <w:szCs w:val="11"/>
                <w:b w:val="1"/>
                <w:bCs w:val="1"/>
                <w:color w:val="auto"/>
              </w:rPr>
              <w:t>and 5)</w:t>
            </w: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Code  V</w:t>
            </w:r>
          </w:p>
        </w:tc>
        <w:tc>
          <w:tcPr>
            <w:tcW w:w="50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560" w:type="dxa"/>
            <w:vAlign w:val="bottom"/>
          </w:tcPr>
          <w:p>
            <w:pPr>
              <w:ind w:left="80"/>
              <w:spacing w:after="0"/>
              <w:rPr>
                <w:sz w:val="20"/>
                <w:szCs w:val="20"/>
                <w:color w:val="auto"/>
              </w:rPr>
            </w:pPr>
            <w:r>
              <w:rPr>
                <w:rFonts w:ascii="Arial" w:cs="Arial" w:eastAsia="Arial" w:hAnsi="Arial"/>
                <w:sz w:val="11"/>
                <w:szCs w:val="11"/>
                <w:b w:val="1"/>
                <w:bCs w:val="1"/>
                <w:color w:val="auto"/>
              </w:rPr>
              <w:t>(D)</w:t>
            </w:r>
          </w:p>
        </w:tc>
        <w:tc>
          <w:tcPr>
            <w:tcW w:w="740" w:type="dxa"/>
            <w:vAlign w:val="bottom"/>
          </w:tcPr>
          <w:p>
            <w:pPr>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4.71</w:t>
            </w: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06/04/2026</w:t>
            </w: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jc w:val="center"/>
              <w:ind w:right="321"/>
              <w:spacing w:after="0"/>
              <w:rPr>
                <w:sz w:val="20"/>
                <w:szCs w:val="20"/>
                <w:color w:val="auto"/>
              </w:rPr>
            </w:pPr>
            <w:r>
              <w:rPr>
                <w:rFonts w:ascii="Times New Roman" w:cs="Times New Roman" w:eastAsia="Times New Roman" w:hAnsi="Times New Roman"/>
                <w:sz w:val="13"/>
                <w:szCs w:val="13"/>
                <w:color w:val="0000FF"/>
                <w:w w:val="84"/>
              </w:rPr>
              <w:t>A</w:t>
            </w:r>
          </w:p>
        </w:tc>
        <w:tc>
          <w:tcPr>
            <w:tcW w:w="50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42,350</w:t>
            </w:r>
          </w:p>
        </w:tc>
        <w:tc>
          <w:tcPr>
            <w:tcW w:w="560" w:type="dxa"/>
            <w:vAlign w:val="bottom"/>
          </w:tcPr>
          <w:p>
            <w:pPr>
              <w:spacing w:after="0"/>
              <w:rPr>
                <w:sz w:val="17"/>
                <w:szCs w:val="17"/>
                <w:color w:val="auto"/>
              </w:rPr>
            </w:pPr>
          </w:p>
        </w:tc>
        <w:tc>
          <w:tcPr>
            <w:tcW w:w="740" w:type="dxa"/>
            <w:vAlign w:val="bottom"/>
          </w:tcPr>
          <w:p>
            <w:pPr>
              <w:ind w:left="26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06/03/2036</w:t>
            </w:r>
          </w:p>
        </w:tc>
        <w:tc>
          <w:tcPr>
            <w:tcW w:w="64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20"/>
                <w:szCs w:val="20"/>
                <w:color w:val="auto"/>
              </w:rPr>
            </w:pPr>
            <w:r>
              <w:rPr>
                <w:rFonts w:ascii="Times New Roman" w:cs="Times New Roman" w:eastAsia="Times New Roman" w:hAnsi="Times New Roman"/>
                <w:sz w:val="16"/>
                <w:szCs w:val="16"/>
                <w:color w:val="0000FF"/>
              </w:rPr>
              <w:t>42,350</w:t>
            </w:r>
          </w:p>
        </w:tc>
        <w:tc>
          <w:tcPr>
            <w:tcW w:w="40" w:type="dxa"/>
            <w:vAlign w:val="bottom"/>
          </w:tcPr>
          <w:p>
            <w:pPr>
              <w:spacing w:after="0"/>
              <w:rPr>
                <w:sz w:val="17"/>
                <w:szCs w:val="17"/>
                <w:color w:val="auto"/>
              </w:rPr>
            </w:pPr>
          </w:p>
        </w:tc>
        <w:tc>
          <w:tcPr>
            <w:tcW w:w="680" w:type="dxa"/>
            <w:vAlign w:val="bottom"/>
            <w:gridSpan w:val="2"/>
          </w:tcPr>
          <w:p>
            <w:pPr>
              <w:jc w:val="center"/>
              <w:ind w:right="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jc w:val="center"/>
              <w:spacing w:after="0" w:line="203" w:lineRule="exact"/>
              <w:rPr>
                <w:sz w:val="20"/>
                <w:szCs w:val="20"/>
                <w:color w:val="auto"/>
              </w:rPr>
            </w:pPr>
            <w:r>
              <w:rPr>
                <w:rFonts w:ascii="Times New Roman" w:cs="Times New Roman" w:eastAsia="Times New Roman" w:hAnsi="Times New Roman"/>
                <w:sz w:val="13"/>
                <w:szCs w:val="13"/>
                <w:color w:val="0000FF"/>
                <w:w w:val="88"/>
              </w:rPr>
              <w:t>42,350</w:t>
            </w:r>
            <w:r>
              <w:rPr>
                <w:rFonts w:ascii="Times New Roman" w:cs="Times New Roman" w:eastAsia="Times New Roman" w:hAnsi="Times New Roman"/>
                <w:sz w:val="21"/>
                <w:szCs w:val="21"/>
                <w:color w:val="008000"/>
                <w:w w:val="88"/>
                <w:vertAlign w:val="superscript"/>
              </w:rPr>
              <w:t>(3)</w:t>
            </w:r>
          </w:p>
        </w:tc>
        <w:tc>
          <w:tcPr>
            <w:tcW w:w="64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tcPr>
          <w:p>
            <w:pPr>
              <w:ind w:left="60"/>
              <w:spacing w:after="0" w:line="76" w:lineRule="exact"/>
              <w:rPr>
                <w:sz w:val="20"/>
                <w:szCs w:val="20"/>
                <w:color w:val="auto"/>
              </w:rPr>
            </w:pPr>
            <w:r>
              <w:rPr>
                <w:rFonts w:ascii="Times New Roman" w:cs="Times New Roman" w:eastAsia="Times New Roman" w:hAnsi="Times New Roman"/>
                <w:sz w:val="8"/>
                <w:szCs w:val="8"/>
                <w:color w:val="0000FF"/>
              </w:rPr>
              <w:t>(Right to</w:t>
            </w: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jc w:val="center"/>
              <w:ind w:right="20"/>
              <w:spacing w:after="0" w:line="76" w:lineRule="exact"/>
              <w:rPr>
                <w:sz w:val="20"/>
                <w:szCs w:val="20"/>
                <w:color w:val="auto"/>
              </w:rPr>
            </w:pPr>
            <w:r>
              <w:rPr>
                <w:rFonts w:ascii="Times New Roman" w:cs="Times New Roman" w:eastAsia="Times New Roman" w:hAnsi="Times New Roman"/>
                <w:sz w:val="8"/>
                <w:szCs w:val="8"/>
                <w:color w:val="0000FF"/>
              </w:rPr>
              <w:t>Stock</w:t>
            </w: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10,987</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88"/>
              </w:rPr>
              <w:t>10,987</w:t>
            </w:r>
            <w:r>
              <w:rPr>
                <w:rFonts w:ascii="Times New Roman" w:cs="Times New Roman" w:eastAsia="Times New Roman" w:hAnsi="Times New Roman"/>
                <w:sz w:val="21"/>
                <w:szCs w:val="21"/>
                <w:color w:val="008000"/>
                <w:w w:val="88"/>
                <w:vertAlign w:val="superscript"/>
              </w:rPr>
              <w:t>(3)</w:t>
            </w: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06/04/2026</w:t>
            </w: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jc w:val="center"/>
              <w:ind w:right="321"/>
              <w:spacing w:after="0" w:line="140" w:lineRule="exact"/>
              <w:rPr>
                <w:sz w:val="20"/>
                <w:szCs w:val="20"/>
                <w:color w:val="auto"/>
              </w:rPr>
            </w:pPr>
            <w:r>
              <w:rPr>
                <w:rFonts w:ascii="Times New Roman" w:cs="Times New Roman" w:eastAsia="Times New Roman" w:hAnsi="Times New Roman"/>
                <w:sz w:val="13"/>
                <w:szCs w:val="13"/>
                <w:color w:val="0000FF"/>
                <w:w w:val="84"/>
              </w:rPr>
              <w:t>A</w:t>
            </w:r>
          </w:p>
        </w:tc>
        <w:tc>
          <w:tcPr>
            <w:tcW w:w="500" w:type="dxa"/>
            <w:vAlign w:val="bottom"/>
          </w:tcPr>
          <w:p>
            <w:pPr>
              <w:ind w:left="100"/>
              <w:spacing w:after="0" w:line="140" w:lineRule="exact"/>
              <w:rPr>
                <w:sz w:val="20"/>
                <w:szCs w:val="20"/>
                <w:color w:val="auto"/>
              </w:rPr>
            </w:pPr>
            <w:r>
              <w:rPr>
                <w:rFonts w:ascii="Times New Roman" w:cs="Times New Roman" w:eastAsia="Times New Roman" w:hAnsi="Times New Roman"/>
                <w:sz w:val="13"/>
                <w:szCs w:val="13"/>
                <w:color w:val="0000FF"/>
              </w:rPr>
              <w:t>10,987</w:t>
            </w:r>
          </w:p>
        </w:tc>
        <w:tc>
          <w:tcPr>
            <w:tcW w:w="56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vMerge w:val="continue"/>
          </w:tcPr>
          <w:p>
            <w:pPr>
              <w:spacing w:after="0"/>
              <w:rPr>
                <w:sz w:val="12"/>
                <w:szCs w:val="12"/>
                <w:color w:val="auto"/>
              </w:rPr>
            </w:pPr>
          </w:p>
        </w:tc>
        <w:tc>
          <w:tcPr>
            <w:tcW w:w="64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jc w:val="center"/>
              <w:ind w:right="20"/>
              <w:spacing w:after="0" w:line="127" w:lineRule="exact"/>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(5)</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11,580</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7"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1"/>
                <w:szCs w:val="11"/>
                <w:color w:val="auto"/>
              </w:rPr>
            </w:pPr>
          </w:p>
        </w:tc>
        <w:tc>
          <w:tcPr>
            <w:tcW w:w="1060" w:type="dxa"/>
            <w:vAlign w:val="bottom"/>
          </w:tcPr>
          <w:p>
            <w:pPr>
              <w:jc w:val="center"/>
              <w:spacing w:after="0" w:line="127" w:lineRule="exact"/>
              <w:rPr>
                <w:sz w:val="20"/>
                <w:szCs w:val="20"/>
                <w:color w:val="auto"/>
              </w:rPr>
            </w:pPr>
            <w:r>
              <w:rPr>
                <w:rFonts w:ascii="Times New Roman" w:cs="Times New Roman" w:eastAsia="Times New Roman" w:hAnsi="Times New Roman"/>
                <w:sz w:val="13"/>
                <w:szCs w:val="13"/>
                <w:color w:val="0000FF"/>
                <w:w w:val="97"/>
              </w:rPr>
              <w:t>06/05/2026</w:t>
            </w: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jc w:val="center"/>
              <w:ind w:right="321"/>
              <w:spacing w:after="0" w:line="127" w:lineRule="exact"/>
              <w:rPr>
                <w:sz w:val="20"/>
                <w:szCs w:val="20"/>
                <w:color w:val="auto"/>
              </w:rPr>
            </w:pPr>
            <w:r>
              <w:rPr>
                <w:rFonts w:ascii="Times New Roman" w:cs="Times New Roman" w:eastAsia="Times New Roman" w:hAnsi="Times New Roman"/>
                <w:sz w:val="13"/>
                <w:szCs w:val="13"/>
                <w:color w:val="0000FF"/>
              </w:rPr>
              <w:t>M</w:t>
            </w:r>
          </w:p>
        </w:tc>
        <w:tc>
          <w:tcPr>
            <w:tcW w:w="500" w:type="dxa"/>
            <w:vAlign w:val="bottom"/>
          </w:tcPr>
          <w:p>
            <w:pPr>
              <w:spacing w:after="0"/>
              <w:rPr>
                <w:sz w:val="11"/>
                <w:szCs w:val="11"/>
                <w:color w:val="auto"/>
              </w:rPr>
            </w:pPr>
          </w:p>
        </w:tc>
        <w:tc>
          <w:tcPr>
            <w:tcW w:w="560" w:type="dxa"/>
            <w:vAlign w:val="bottom"/>
          </w:tcPr>
          <w:p>
            <w:pPr>
              <w:ind w:left="80"/>
              <w:spacing w:after="0" w:line="127" w:lineRule="exact"/>
              <w:rPr>
                <w:sz w:val="20"/>
                <w:szCs w:val="20"/>
                <w:color w:val="auto"/>
              </w:rPr>
            </w:pPr>
            <w:r>
              <w:rPr>
                <w:rFonts w:ascii="Times New Roman" w:cs="Times New Roman" w:eastAsia="Times New Roman" w:hAnsi="Times New Roman"/>
                <w:sz w:val="13"/>
                <w:szCs w:val="13"/>
                <w:color w:val="0000FF"/>
              </w:rPr>
              <w:t>11,580</w:t>
            </w:r>
          </w:p>
        </w:tc>
        <w:tc>
          <w:tcPr>
            <w:tcW w:w="74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jc w:val="center"/>
              <w:ind w:right="3"/>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tcPr>
          <w:p>
            <w:pPr>
              <w:jc w:val="center"/>
              <w:ind w:left="221"/>
              <w:spacing w:after="0" w:line="127" w:lineRule="exact"/>
              <w:rPr>
                <w:sz w:val="20"/>
                <w:szCs w:val="20"/>
                <w:color w:val="auto"/>
              </w:rPr>
            </w:pPr>
            <w:r>
              <w:rPr>
                <w:rFonts w:ascii="Times New Roman" w:cs="Times New Roman" w:eastAsia="Times New Roman" w:hAnsi="Times New Roman"/>
                <w:sz w:val="13"/>
                <w:szCs w:val="13"/>
                <w:color w:val="0000FF"/>
                <w:w w:val="91"/>
              </w:rPr>
              <w:t>0</w:t>
            </w:r>
          </w:p>
        </w:tc>
        <w:tc>
          <w:tcPr>
            <w:tcW w:w="280" w:type="dxa"/>
            <w:vAlign w:val="bottom"/>
          </w:tcPr>
          <w:p>
            <w:pPr>
              <w:spacing w:after="0"/>
              <w:rPr>
                <w:sz w:val="11"/>
                <w:szCs w:val="11"/>
                <w:color w:val="auto"/>
              </w:rPr>
            </w:pPr>
          </w:p>
        </w:tc>
        <w:tc>
          <w:tcPr>
            <w:tcW w:w="640" w:type="dxa"/>
            <w:vAlign w:val="bottom"/>
          </w:tcPr>
          <w:p>
            <w:pPr>
              <w:ind w:left="340"/>
              <w:spacing w:after="0" w:line="127"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jc w:val="center"/>
              <w:ind w:right="20"/>
              <w:spacing w:after="0" w:line="139" w:lineRule="exact"/>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-2595880</wp:posOffset>
            </wp:positionV>
            <wp:extent cx="28575" cy="26009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600960"/>
                    </a:xfrm>
                    <a:prstGeom prst="rect">
                      <a:avLst/>
                    </a:prstGeom>
                    <a:noFill/>
                  </pic:spPr>
                </pic:pic>
              </a:graphicData>
            </a:graphic>
          </wp:anchor>
        </w:drawing>
      </w:r>
    </w:p>
    <w:p>
      <w:pPr>
        <w:spacing w:after="0" w:line="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0" w:lineRule="exact"/>
        <w:rPr>
          <w:sz w:val="20"/>
          <w:szCs w:val="20"/>
          <w:color w:val="auto"/>
        </w:rPr>
      </w:pPr>
    </w:p>
    <w:p>
      <w:pPr>
        <w:ind w:left="160" w:hanging="121"/>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common stock of the issuer.</w:t>
      </w:r>
    </w:p>
    <w:p>
      <w:pPr>
        <w:spacing w:after="0" w:line="40" w:lineRule="exact"/>
        <w:rPr>
          <w:rFonts w:ascii="Times New Roman" w:cs="Times New Roman" w:eastAsia="Times New Roman" w:hAnsi="Times New Roman"/>
          <w:sz w:val="13"/>
          <w:szCs w:val="13"/>
          <w:color w:val="008000"/>
        </w:rPr>
      </w:pPr>
    </w:p>
    <w:p>
      <w:pPr>
        <w:ind w:left="40" w:right="380" w:hanging="1"/>
        <w:spacing w:after="0" w:line="248"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this stock option will vest in twelve equal monthly installments commencing on July 4, 2026, subject to the Reporting Person's Continuous Service (as defined in the Issuer's 2025 Equity Incentive Plan, or the Plan) through each such vesting date.</w:t>
      </w:r>
    </w:p>
    <w:p>
      <w:pPr>
        <w:spacing w:after="0" w:line="20"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grant was made pursuant to the issuer's tenth amended and restated non-employee director compensation policy.</w:t>
      </w:r>
    </w:p>
    <w:p>
      <w:pPr>
        <w:spacing w:after="0" w:line="40"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underlying these restricted stock units will vest in one installment on June 4, 2027, subject to the Reporting Person's Continuous Service (as defined in the Plan) as of such date.</w:t>
      </w:r>
    </w:p>
    <w:p>
      <w:pPr>
        <w:spacing w:after="0" w:line="40"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underlying these restricted stock units vested on June 5, 2026.</w:t>
      </w:r>
    </w:p>
    <w:p>
      <w:pPr>
        <w:ind w:left="6600"/>
        <w:spacing w:after="0" w:line="187" w:lineRule="auto"/>
        <w:rPr>
          <w:sz w:val="20"/>
          <w:szCs w:val="20"/>
          <w:color w:val="auto"/>
        </w:rPr>
      </w:pPr>
      <w:r>
        <w:rPr>
          <w:rFonts w:ascii="Times New Roman" w:cs="Times New Roman" w:eastAsia="Times New Roman" w:hAnsi="Times New Roman"/>
          <w:sz w:val="16"/>
          <w:szCs w:val="16"/>
          <w:color w:val="0000FF"/>
        </w:rPr>
        <w:t xml:space="preserve">/s/ Matthew Rothman, Attorney- </w:t>
      </w:r>
      <w:r>
        <w:rPr>
          <w:rFonts w:ascii="Times New Roman" w:cs="Times New Roman" w:eastAsia="Times New Roman" w:hAnsi="Times New Roman"/>
          <w:sz w:val="32"/>
          <w:szCs w:val="32"/>
          <w:color w:val="0000FF"/>
          <w:vertAlign w:val="subscript"/>
        </w:rPr>
        <w:t>06/08/2026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658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6588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-14605</wp:posOffset>
            </wp:positionV>
            <wp:extent cx="2965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9654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-79375</wp:posOffset>
            </wp:positionV>
            <wp:extent cx="4768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76885" cy="8255"/>
                    </a:xfrm>
                    <a:prstGeom prst="rect">
                      <a:avLst/>
                    </a:prstGeom>
                    <a:noFill/>
                  </pic:spPr>
                </pic:pic>
              </a:graphicData>
            </a:graphic>
          </wp:anchor>
        </w:drawing>
      </w:r>
    </w:p>
    <w:p>
      <w:pPr>
        <w:spacing w:after="0" w:line="32"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40" w:right="3720" w:hanging="1"/>
        <w:spacing w:after="0" w:line="330"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74278" TargetMode="External"/><Relationship Id="rId14" Type="http://schemas.openxmlformats.org/officeDocument/2006/relationships/hyperlink" Target="http://www.sec.gov/cgi-bin/browse-edgar?action=getcompany&amp;CIK=000155774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2026-06-08T15:19:01Z</dcterms:created>
  <dcterms:modified xsi:type="dcterms:W3CDTF">2026-06-08T15:19:01Z</dcterms:modified>
</cp:coreProperties>
</file>