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203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20319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Ali-Jackson Kamil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280"/>
        <w:spacing w:after="0" w:line="337" w:lineRule="auto"/>
        <w:rPr>
          <w:sz w:val="20"/>
          <w:szCs w:val="20"/>
          <w:color w:val="auto"/>
        </w:rPr>
      </w:pPr>
      <w:r>
        <w:rPr>
          <w:rFonts w:ascii="Arial" w:cs="Arial" w:eastAsia="Arial" w:hAnsi="Arial"/>
          <w:sz w:val="16"/>
          <w:szCs w:val="16"/>
          <w:color w:val="0000FF"/>
        </w:rPr>
        <w:t>C/O ACLARIS THERAPEUTICS, INC. 101 LINDENWOOD DRIVE,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294"/>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Aclaris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ACRS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12/18/2015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66"/>
        <w:spacing w:after="0"/>
        <w:rPr>
          <w:sz w:val="20"/>
          <w:szCs w:val="20"/>
          <w:color w:val="auto"/>
        </w:rPr>
      </w:pPr>
      <w:r>
        <w:rPr>
          <w:rFonts w:ascii="Arial" w:cs="Arial" w:eastAsia="Arial" w:hAnsi="Arial"/>
          <w:sz w:val="17"/>
          <w:szCs w:val="17"/>
          <w:color w:val="0000FF"/>
        </w:rPr>
        <w:t>Chief Legal Officer</w:t>
      </w:r>
    </w:p>
    <w:p>
      <w:pPr>
        <w:spacing w:after="0" w:line="45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8"/>
          </w:tcPr>
          <w:p>
            <w:pPr>
              <w:jc w:val="center"/>
              <w:ind w:right="38"/>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MALVERN</w:t>
            </w:r>
          </w:p>
        </w:tc>
        <w:tc>
          <w:tcPr>
            <w:tcW w:w="220" w:type="dxa"/>
            <w:vAlign w:val="bottom"/>
            <w:vMerge w:val="restart"/>
          </w:tcPr>
          <w:p>
            <w:pPr>
              <w:spacing w:after="0"/>
              <w:rPr>
                <w:sz w:val="20"/>
                <w:szCs w:val="20"/>
                <w:color w:val="auto"/>
              </w:rPr>
            </w:pPr>
            <w:r>
              <w:rPr>
                <w:rFonts w:ascii="Arial" w:cs="Arial" w:eastAsia="Arial" w:hAnsi="Arial"/>
                <w:sz w:val="17"/>
                <w:szCs w:val="17"/>
                <w:color w:val="0000FF"/>
                <w:w w:val="87"/>
              </w:rPr>
              <w:t>PA</w:t>
            </w:r>
          </w:p>
        </w:tc>
        <w:tc>
          <w:tcPr>
            <w:tcW w:w="1000" w:type="dxa"/>
            <w:vAlign w:val="bottom"/>
          </w:tcPr>
          <w:p>
            <w:pPr>
              <w:spacing w:after="0"/>
              <w:rPr>
                <w:sz w:val="11"/>
                <w:szCs w:val="11"/>
                <w:color w:val="auto"/>
              </w:rPr>
            </w:pP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19355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28.68</w:t>
            </w:r>
          </w:p>
        </w:tc>
        <w:tc>
          <w:tcPr>
            <w:tcW w:w="220" w:type="dxa"/>
            <w:vAlign w:val="bottom"/>
          </w:tcPr>
          <w:p>
            <w:pPr>
              <w:spacing w:after="0"/>
              <w:rPr>
                <w:sz w:val="17"/>
                <w:szCs w:val="17"/>
                <w:color w:val="auto"/>
              </w:rPr>
            </w:pPr>
          </w:p>
        </w:tc>
        <w:tc>
          <w:tcPr>
            <w:tcW w:w="1000" w:type="dxa"/>
            <w:vAlign w:val="bottom"/>
          </w:tcPr>
          <w:p>
            <w:pPr>
              <w:jc w:val="right"/>
              <w:ind w:right="133"/>
              <w:spacing w:after="0"/>
              <w:rPr>
                <w:sz w:val="20"/>
                <w:szCs w:val="20"/>
                <w:color w:val="auto"/>
              </w:rPr>
            </w:pPr>
            <w:r>
              <w:rPr>
                <w:rFonts w:ascii="Arial" w:cs="Arial" w:eastAsia="Arial" w:hAnsi="Arial"/>
                <w:sz w:val="13"/>
                <w:szCs w:val="13"/>
                <w:color w:val="0000FF"/>
              </w:rPr>
              <w:t>12/18/2015</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jc w:val="right"/>
              <w:ind w:right="19"/>
              <w:spacing w:after="0"/>
              <w:rPr>
                <w:sz w:val="20"/>
                <w:szCs w:val="20"/>
                <w:color w:val="auto"/>
              </w:rPr>
            </w:pPr>
            <w:r>
              <w:rPr>
                <w:rFonts w:ascii="Arial" w:cs="Arial" w:eastAsia="Arial" w:hAnsi="Arial"/>
                <w:sz w:val="13"/>
                <w:szCs w:val="13"/>
                <w:color w:val="0000FF"/>
              </w:rPr>
              <w:t>45,939</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jc w:val="right"/>
              <w:ind w:right="21"/>
              <w:spacing w:after="0"/>
              <w:rPr>
                <w:sz w:val="20"/>
                <w:szCs w:val="20"/>
                <w:color w:val="auto"/>
              </w:rPr>
            </w:pPr>
            <w:r>
              <w:rPr>
                <w:rFonts w:ascii="Arial" w:cs="Arial" w:eastAsia="Arial" w:hAnsi="Arial"/>
                <w:sz w:val="13"/>
                <w:szCs w:val="13"/>
                <w:color w:val="0000FF"/>
                <w:w w:val="98"/>
              </w:rPr>
              <w:t>12/17/2025</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12"/>
              <w:spacing w:after="0"/>
              <w:rPr>
                <w:sz w:val="20"/>
                <w:szCs w:val="20"/>
                <w:color w:val="auto"/>
              </w:rPr>
            </w:pPr>
            <w:r>
              <w:rPr>
                <w:rFonts w:ascii="Arial" w:cs="Arial" w:eastAsia="Arial" w:hAnsi="Arial"/>
                <w:sz w:val="17"/>
                <w:szCs w:val="17"/>
                <w:color w:val="0000FF"/>
                <w:w w:val="88"/>
              </w:rPr>
              <w:t>45,939</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jc w:val="right"/>
              <w:spacing w:after="0"/>
              <w:rPr>
                <w:sz w:val="20"/>
                <w:szCs w:val="20"/>
                <w:color w:val="auto"/>
              </w:rPr>
            </w:pPr>
            <w:r>
              <w:rPr>
                <w:rFonts w:ascii="Arial" w:cs="Arial" w:eastAsia="Arial" w:hAnsi="Arial"/>
                <w:sz w:val="13"/>
                <w:szCs w:val="13"/>
                <w:color w:val="0000FF"/>
              </w:rPr>
              <w:t>45,939</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(right to</w:t>
            </w: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vMerge w:val="restart"/>
          </w:tcPr>
          <w:p>
            <w:pPr>
              <w:jc w:val="right"/>
              <w:ind w:right="12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00" w:type="dxa"/>
            <w:vAlign w:val="bottom"/>
            <w:vMerge w:val="restart"/>
          </w:tcPr>
          <w:p>
            <w:pPr>
              <w:jc w:val="right"/>
              <w:ind w:right="133"/>
              <w:spacing w:after="0"/>
              <w:rPr>
                <w:sz w:val="20"/>
                <w:szCs w:val="20"/>
                <w:color w:val="auto"/>
              </w:rPr>
            </w:pPr>
            <w:r>
              <w:rPr>
                <w:rFonts w:ascii="Arial" w:cs="Arial" w:eastAsia="Arial" w:hAnsi="Arial"/>
                <w:sz w:val="13"/>
                <w:szCs w:val="13"/>
                <w:color w:val="0000FF"/>
              </w:rPr>
              <w:t>12/18/2015</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restart"/>
          </w:tcPr>
          <w:p>
            <w:pPr>
              <w:ind w:left="60"/>
              <w:spacing w:after="0"/>
              <w:rPr>
                <w:sz w:val="20"/>
                <w:szCs w:val="20"/>
                <w:color w:val="auto"/>
              </w:rPr>
            </w:pPr>
            <w:r>
              <w:rPr>
                <w:rFonts w:ascii="Arial" w:cs="Arial" w:eastAsia="Arial" w:hAnsi="Arial"/>
                <w:sz w:val="13"/>
                <w:szCs w:val="13"/>
                <w:color w:val="0000FF"/>
              </w:rPr>
              <w:t>A</w:t>
            </w:r>
          </w:p>
        </w:tc>
        <w:tc>
          <w:tcPr>
            <w:tcW w:w="600" w:type="dxa"/>
            <w:vAlign w:val="bottom"/>
            <w:vMerge w:val="restart"/>
          </w:tcPr>
          <w:p>
            <w:pPr>
              <w:jc w:val="right"/>
              <w:ind w:right="39"/>
              <w:spacing w:after="0"/>
              <w:rPr>
                <w:sz w:val="20"/>
                <w:szCs w:val="20"/>
                <w:color w:val="auto"/>
              </w:rPr>
            </w:pPr>
            <w:r>
              <w:rPr>
                <w:rFonts w:ascii="Arial" w:cs="Arial" w:eastAsia="Arial" w:hAnsi="Arial"/>
                <w:sz w:val="13"/>
                <w:szCs w:val="13"/>
                <w:color w:val="0000FF"/>
              </w:rPr>
              <w:t>4,300</w:t>
            </w:r>
          </w:p>
        </w:tc>
        <w:tc>
          <w:tcPr>
            <w:tcW w:w="3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580" w:type="dxa"/>
            <w:vAlign w:val="bottom"/>
            <w:vMerge w:val="restart"/>
          </w:tcPr>
          <w:p>
            <w:pPr>
              <w:jc w:val="right"/>
              <w:ind w:right="261"/>
              <w:spacing w:after="0"/>
              <w:rPr>
                <w:sz w:val="20"/>
                <w:szCs w:val="20"/>
                <w:color w:val="auto"/>
              </w:rPr>
            </w:pPr>
            <w:r>
              <w:rPr>
                <w:rFonts w:ascii="Arial" w:cs="Arial" w:eastAsia="Arial" w:hAnsi="Arial"/>
                <w:sz w:val="11"/>
                <w:szCs w:val="11"/>
                <w:color w:val="008000"/>
              </w:rPr>
              <w:t>(3)</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52"/>
              <w:spacing w:after="0"/>
              <w:rPr>
                <w:sz w:val="20"/>
                <w:szCs w:val="20"/>
                <w:color w:val="auto"/>
              </w:rPr>
            </w:pPr>
            <w:r>
              <w:rPr>
                <w:rFonts w:ascii="Arial" w:cs="Arial" w:eastAsia="Arial" w:hAnsi="Arial"/>
                <w:sz w:val="17"/>
                <w:szCs w:val="17"/>
                <w:color w:val="0000FF"/>
                <w:w w:val="98"/>
              </w:rPr>
              <w:t>4,300</w:t>
            </w:r>
          </w:p>
        </w:tc>
        <w:tc>
          <w:tcPr>
            <w:tcW w:w="60" w:type="dxa"/>
            <w:vAlign w:val="bottom"/>
          </w:tcPr>
          <w:p>
            <w:pPr>
              <w:spacing w:after="0"/>
              <w:rPr>
                <w:sz w:val="16"/>
                <w:szCs w:val="16"/>
                <w:color w:val="auto"/>
              </w:rPr>
            </w:pPr>
          </w:p>
        </w:tc>
        <w:tc>
          <w:tcPr>
            <w:tcW w:w="72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0000FF"/>
              </w:rPr>
              <w:t>4,300</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units</w:t>
            </w:r>
          </w:p>
        </w:tc>
        <w:tc>
          <w:tcPr>
            <w:tcW w:w="6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will vest over a period of four years, with 25% of the shares underlying the option vesting on the first, second, third and fourth anniversaries of the date of grant.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common stock of the issuer.</w:t>
      </w:r>
    </w:p>
    <w:p>
      <w:pPr>
        <w:spacing w:after="0" w:line="51" w:lineRule="exact"/>
        <w:rPr>
          <w:rFonts w:ascii="Arial" w:cs="Arial" w:eastAsia="Arial" w:hAnsi="Arial"/>
          <w:sz w:val="13"/>
          <w:szCs w:val="13"/>
          <w:color w:val="008000"/>
        </w:rPr>
      </w:pPr>
    </w:p>
    <w:p>
      <w:pPr>
        <w:ind w:left="40" w:right="7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underlying these restricted stock units vest in four equal annual installments beginning on December 18, 2016, subject to the reporting person's continuous service with the issuer as of the applicable vesting date.</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Brian F. Leaf,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12/22/2015</w:t>
            </w:r>
          </w:p>
        </w:tc>
        <w:tc>
          <w:tcPr>
            <w:tcW w:w="0" w:type="dxa"/>
            <w:vAlign w:val="bottom"/>
          </w:tcPr>
          <w:p>
            <w:pPr>
              <w:spacing w:after="0"/>
              <w:rPr>
                <w:sz w:val="1"/>
                <w:szCs w:val="1"/>
                <w:color w:val="auto"/>
              </w:rPr>
            </w:pPr>
          </w:p>
        </w:tc>
      </w:tr>
      <w:tr>
        <w:trPr>
          <w:trHeight w:val="92"/>
        </w:trPr>
        <w:tc>
          <w:tcPr>
            <w:tcW w:w="208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w:t>
            </w: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4337" TargetMode="External"/><Relationship Id="rId13" Type="http://schemas.openxmlformats.org/officeDocument/2006/relationships/hyperlink" Target="http://www.sec.gov/cgi-bin/browse-edgar?action=getcompany&amp;CIK=00015577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2019-12-09T02:23:22Z</dcterms:created>
  <dcterms:modified xsi:type="dcterms:W3CDTF">2019-12-09T02:23:22Z</dcterms:modified>
</cp:coreProperties>
</file>